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A" w:rsidRPr="00AB194A" w:rsidRDefault="00AB194A" w:rsidP="00AB194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Archive </w:t>
      </w:r>
      <w:bookmarkStart w:id="0" w:name="_GoBack"/>
      <w:bookmarkEnd w:id="0"/>
      <w:r w:rsidRPr="00AB194A">
        <w:rPr>
          <w:rFonts w:ascii="Arial" w:eastAsia="Times New Roman" w:hAnsi="Arial" w:cs="Arial"/>
          <w:b/>
          <w:bCs/>
          <w:kern w:val="36"/>
          <w:sz w:val="20"/>
          <w:szCs w:val="20"/>
        </w:rPr>
        <w:t>Departmental Seminars focused on Health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AB194A">
        <w:rPr>
          <w:rFonts w:ascii="Arial" w:eastAsia="Times New Roman" w:hAnsi="Arial" w:cs="Arial"/>
          <w:b/>
          <w:bCs/>
          <w:sz w:val="20"/>
          <w:szCs w:val="20"/>
        </w:rPr>
        <w:t>Fall 2009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br/>
      </w:r>
      <w:proofErr w:type="gram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gramEnd"/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seminars will be held at 3:10 in RB 161. Refreshments will be available at 2:30 in RB 453.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August 28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Sameeksha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Desai, George Mason University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"Entrepreneurship in Southern Iraq: A Preliminary Investigation"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September 4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t>Jason Fletcher, Yale University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"Friendship Networks and Health Behaviors"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September 11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Kosali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Ilayperuma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Simon, Cornell University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"Effect of Public Health Insurance Expansions on Hospital Care for Children"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18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Rui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Huang, University of Connecticut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"Variety: Consumer Choice and Welfare"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September 25 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  <w:t xml:space="preserve">Cynthia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Bansak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>, St. Lawrence University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"Effects of Remittances on Human Capital Formation in Nepal"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2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t>Julie Smith, Lafayette College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"PCEPI and CPI Inflation Links"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9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Aureo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de Paula, University of Pennsylvania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Topic to be determined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October 16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  <w:t xml:space="preserve">Jason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Faberman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>, Federal Reserve Bank of Philadelphia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"Revisiting the Role of Home Production in Life-Cycle Labor Supply"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23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Andreas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Blume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>, University of Pittsburgh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Topic to be determined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30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Anthony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LoSasso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>, University of Illinois at Chicago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"The Effects of Consumer-Directed Health Plans on Health Care Spending"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November 6 </w:t>
      </w: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George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Wehby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>, University of Iowa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Topic to be determined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November 13 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  <w:t xml:space="preserve">Shanti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Gamper-Rabindran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>, University of Pittsburgh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Topic to be determined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November 20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  <w:t>Parke Wilde, Tufts University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"The Economics of the Thrifty Food Plan"</w:t>
      </w:r>
    </w:p>
    <w:p w:rsidR="00AB194A" w:rsidRPr="00AB194A" w:rsidRDefault="00AB194A" w:rsidP="00AB194A">
      <w:pPr>
        <w:spacing w:before="100" w:beforeAutospacing="1" w:after="100" w:afterAutospacing="1"/>
        <w:rPr>
          <w:rFonts w:ascii="Arial" w:eastAsia="Times New Roman" w:hAnsi="Arial" w:cs="Arial"/>
          <w:color w:val="653300"/>
          <w:sz w:val="20"/>
          <w:szCs w:val="20"/>
        </w:rPr>
      </w:pPr>
      <w:r w:rsidRPr="00AB194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December 4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Kenneth </w:t>
      </w:r>
      <w:proofErr w:type="spellStart"/>
      <w:r w:rsidRPr="00AB194A">
        <w:rPr>
          <w:rFonts w:ascii="Arial" w:eastAsia="Times New Roman" w:hAnsi="Arial" w:cs="Arial"/>
          <w:color w:val="000000"/>
          <w:sz w:val="20"/>
          <w:szCs w:val="20"/>
        </w:rPr>
        <w:t>Chay</w:t>
      </w:r>
      <w:proofErr w:type="spellEnd"/>
      <w:r w:rsidRPr="00AB194A">
        <w:rPr>
          <w:rFonts w:ascii="Arial" w:eastAsia="Times New Roman" w:hAnsi="Arial" w:cs="Arial"/>
          <w:color w:val="000000"/>
          <w:sz w:val="20"/>
          <w:szCs w:val="20"/>
        </w:rPr>
        <w:t>, Brown University</w:t>
      </w:r>
      <w:r w:rsidRPr="00AB194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194A">
        <w:rPr>
          <w:rFonts w:ascii="Arial" w:eastAsia="Times New Roman" w:hAnsi="Arial" w:cs="Arial"/>
          <w:i/>
          <w:iCs/>
          <w:color w:val="000000"/>
          <w:sz w:val="20"/>
          <w:szCs w:val="20"/>
        </w:rPr>
        <w:t>Topic to be determined</w:t>
      </w:r>
    </w:p>
    <w:p w:rsidR="0092156D" w:rsidRDefault="0092156D"/>
    <w:sectPr w:rsidR="0092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A"/>
    <w:rsid w:val="0092156D"/>
    <w:rsid w:val="00A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Michele Scrima</dc:creator>
  <cp:lastModifiedBy>Susan Michele Scrima</cp:lastModifiedBy>
  <cp:revision>1</cp:revision>
  <dcterms:created xsi:type="dcterms:W3CDTF">2013-07-23T13:46:00Z</dcterms:created>
  <dcterms:modified xsi:type="dcterms:W3CDTF">2013-07-23T13:50:00Z</dcterms:modified>
</cp:coreProperties>
</file>